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pBdr>
          <w:top w:space="0" w:sz="0" w:val="nil"/>
          <w:left w:space="0" w:sz="0" w:val="nil"/>
          <w:bottom w:space="0" w:sz="0" w:val="nil"/>
          <w:right w:space="0" w:sz="0" w:val="nil"/>
          <w:between w:space="0" w:sz="0" w:val="nil"/>
        </w:pBdr>
        <w:shd w:fill="auto" w:val="clear"/>
        <w:jc w:val="center"/>
        <w:rPr>
          <w:b w:val="1"/>
          <w:sz w:val="24"/>
          <w:szCs w:val="24"/>
          <w:u w:val="single"/>
        </w:rPr>
      </w:pPr>
      <w:r w:rsidDel="00000000" w:rsidR="00000000" w:rsidRPr="00000000">
        <w:rPr>
          <w:b w:val="1"/>
          <w:sz w:val="24"/>
          <w:szCs w:val="24"/>
          <w:u w:val="single"/>
          <w:rtl w:val="0"/>
        </w:rPr>
        <w:t xml:space="preserve">Teacher Interview Questions - Vinci Ng - Feb 2014</w:t>
      </w:r>
    </w:p>
    <w:p w:rsidR="00000000" w:rsidDel="00000000" w:rsidP="00000000" w:rsidRDefault="00000000" w:rsidRPr="00000000" w14:paraId="00000002">
      <w:pPr>
        <w:widowControl w:val="0"/>
        <w:pBdr>
          <w:top w:space="0" w:sz="0" w:val="nil"/>
          <w:left w:space="0" w:sz="0" w:val="nil"/>
          <w:bottom w:space="0" w:sz="0" w:val="nil"/>
          <w:right w:space="0" w:sz="0" w:val="nil"/>
          <w:between w:space="0" w:sz="0" w:val="nil"/>
        </w:pBdr>
        <w:shd w:fill="auto" w:val="clear"/>
        <w:rPr>
          <w:b w:val="1"/>
          <w:sz w:val="24"/>
          <w:szCs w:val="24"/>
          <w:u w:val="single"/>
        </w:rPr>
      </w:pPr>
      <w:r w:rsidDel="00000000" w:rsidR="00000000" w:rsidRPr="00000000">
        <w:rPr>
          <w:rtl w:val="0"/>
        </w:rPr>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rPr>
          <w:b w:val="1"/>
          <w:sz w:val="24"/>
          <w:szCs w:val="24"/>
          <w:u w:val="single"/>
        </w:rPr>
      </w:pPr>
      <w:r w:rsidDel="00000000" w:rsidR="00000000" w:rsidRPr="00000000">
        <w:rPr>
          <w:rtl w:val="0"/>
        </w:rPr>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rPr>
          <w:b w:val="1"/>
          <w:sz w:val="24"/>
          <w:szCs w:val="24"/>
        </w:rPr>
      </w:pPr>
      <w:r w:rsidDel="00000000" w:rsidR="00000000" w:rsidRPr="00000000">
        <w:rPr>
          <w:b w:val="1"/>
          <w:sz w:val="24"/>
          <w:szCs w:val="24"/>
          <w:rtl w:val="0"/>
        </w:rPr>
        <w:t xml:space="preserve">Introduction</w:t>
      </w:r>
    </w:p>
    <w:p w:rsidR="00000000" w:rsidDel="00000000" w:rsidP="00000000" w:rsidRDefault="00000000" w:rsidRPr="00000000" w14:paraId="00000005">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Confidential interviews with the researcher will be 20 to 45 minutes in length.  The interviews will be held in a mutually convenient location that has no distractions and is private. The interview will be introduced with:</w:t>
      </w:r>
    </w:p>
    <w:p w:rsidR="00000000" w:rsidDel="00000000" w:rsidP="00000000" w:rsidRDefault="00000000" w:rsidRPr="00000000" w14:paraId="00000006">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 </w:t>
      </w:r>
    </w:p>
    <w:p w:rsidR="00000000" w:rsidDel="00000000" w:rsidP="00000000" w:rsidRDefault="00000000" w:rsidRPr="00000000" w14:paraId="00000007">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Researcher says:</w:t>
      </w:r>
    </w:p>
    <w:p w:rsidR="00000000" w:rsidDel="00000000" w:rsidP="00000000" w:rsidRDefault="00000000" w:rsidRPr="00000000" w14:paraId="00000008">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i w:val="1"/>
          <w:rtl w:val="0"/>
        </w:rPr>
        <w:t xml:space="preserve">I would like to ask you some questions about instructional techniques you use for </w:t>
      </w:r>
      <w:r w:rsidDel="00000000" w:rsidR="00000000" w:rsidRPr="00000000">
        <w:rPr>
          <w:i w:val="1"/>
          <w:rtl w:val="0"/>
        </w:rPr>
        <w:t xml:space="preserve">math.</w:t>
      </w:r>
      <w:r w:rsidDel="00000000" w:rsidR="00000000" w:rsidRPr="00000000">
        <w:rPr>
          <w:i w:val="1"/>
          <w:color w:val="ff0000"/>
          <w:rtl w:val="0"/>
        </w:rPr>
        <w:t xml:space="preserve"> </w:t>
      </w:r>
      <w:r w:rsidDel="00000000" w:rsidR="00000000" w:rsidRPr="00000000">
        <w:rPr>
          <w:i w:val="1"/>
          <w:rtl w:val="0"/>
        </w:rPr>
        <w:t xml:space="preserve">Sometimes during these lessons</w:t>
      </w:r>
      <w:r w:rsidDel="00000000" w:rsidR="00000000" w:rsidRPr="00000000">
        <w:rPr>
          <w:i w:val="1"/>
          <w:rtl w:val="0"/>
        </w:rPr>
        <w:t xml:space="preserve"> you employ an approach that could be defined as Supervisory Teaching. This involves students spending a majority of their time learning independently while the teacher focuses on dialogue within small groups and with individuals.</w:t>
      </w:r>
    </w:p>
    <w:p w:rsidR="00000000" w:rsidDel="00000000" w:rsidP="00000000" w:rsidRDefault="00000000" w:rsidRPr="00000000" w14:paraId="00000009">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rtl w:val="0"/>
        </w:rPr>
      </w:r>
    </w:p>
    <w:p w:rsidR="00000000" w:rsidDel="00000000" w:rsidP="00000000" w:rsidRDefault="00000000" w:rsidRPr="00000000" w14:paraId="0000000A">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i w:val="1"/>
          <w:rtl w:val="0"/>
        </w:rPr>
        <w:t xml:space="preserve">To make sure I write down exactly what you say, I would like to tape-record your responses.  After the interview is over, your answers will be transcribed verbatim and the recording destroyed. Only the researchers will hear the recording. You are very welcome to read the transcribed copy if you wish to see it and make any final amendments to your responses before they are analysed. Results will be grouped, collated and recorded with pseudonyms being used and no individuals will identified.</w:t>
      </w:r>
    </w:p>
    <w:p w:rsidR="00000000" w:rsidDel="00000000" w:rsidP="00000000" w:rsidRDefault="00000000" w:rsidRPr="00000000" w14:paraId="0000000B">
      <w:pPr>
        <w:keepNext w:val="0"/>
        <w:keepLines w:val="0"/>
        <w:widowControl w:val="0"/>
        <w:pBdr>
          <w:top w:space="0" w:sz="0" w:val="nil"/>
          <w:left w:space="0" w:sz="0" w:val="nil"/>
          <w:bottom w:space="0" w:sz="0" w:val="nil"/>
          <w:right w:space="0" w:sz="0" w:val="nil"/>
          <w:between w:space="0" w:sz="0" w:val="nil"/>
        </w:pBdr>
        <w:shd w:fill="auto" w:val="clear"/>
        <w:rPr>
          <w:i w:val="1"/>
        </w:rPr>
      </w:pPr>
      <w:r w:rsidDel="00000000" w:rsidR="00000000" w:rsidRPr="00000000">
        <w:rPr>
          <w:i w:val="1"/>
          <w:rtl w:val="0"/>
        </w:rPr>
        <w:t xml:space="preserve"> </w:t>
      </w:r>
    </w:p>
    <w:p w:rsidR="00000000" w:rsidDel="00000000" w:rsidP="00000000" w:rsidRDefault="00000000" w:rsidRPr="00000000" w14:paraId="0000000C">
      <w:pPr>
        <w:keepNext w:val="0"/>
        <w:keepLines w:val="0"/>
        <w:widowControl w:val="0"/>
        <w:pBdr>
          <w:top w:space="0" w:sz="0" w:val="nil"/>
          <w:left w:space="0" w:sz="0" w:val="nil"/>
          <w:bottom w:space="0" w:sz="0" w:val="nil"/>
          <w:right w:space="0" w:sz="0" w:val="nil"/>
          <w:between w:space="0" w:sz="0" w:val="nil"/>
        </w:pBdr>
        <w:shd w:fill="auto" w:val="clear"/>
        <w:rPr>
          <w:i w:val="1"/>
          <w:sz w:val="24"/>
          <w:szCs w:val="24"/>
        </w:rPr>
      </w:pPr>
      <w:r w:rsidDel="00000000" w:rsidR="00000000" w:rsidRPr="00000000">
        <w:rPr>
          <w:i w:val="1"/>
          <w:sz w:val="24"/>
          <w:szCs w:val="24"/>
          <w:rtl w:val="0"/>
        </w:rPr>
        <w:t xml:space="preserve">As I ask each question please feel free to share your thoughts, feelings and general perceptions about the topic.</w:t>
      </w:r>
    </w:p>
    <w:p w:rsidR="00000000" w:rsidDel="00000000" w:rsidP="00000000" w:rsidRDefault="00000000" w:rsidRPr="00000000" w14:paraId="0000000D">
      <w:pPr>
        <w:keepNext w:val="0"/>
        <w:keepLines w:val="0"/>
        <w:widowControl w:val="0"/>
        <w:pBdr>
          <w:top w:space="0" w:sz="0" w:val="nil"/>
          <w:left w:space="0" w:sz="0" w:val="nil"/>
          <w:bottom w:space="0" w:sz="0" w:val="nil"/>
          <w:right w:space="0" w:sz="0" w:val="nil"/>
          <w:between w:space="0" w:sz="0" w:val="nil"/>
        </w:pBdr>
        <w:shd w:fill="auto" w:val="clear"/>
        <w:rPr>
          <w:sz w:val="20"/>
          <w:szCs w:val="20"/>
        </w:rPr>
      </w:pPr>
      <w:r w:rsidDel="00000000" w:rsidR="00000000" w:rsidRPr="00000000">
        <w:rPr>
          <w:sz w:val="20"/>
          <w:szCs w:val="20"/>
          <w:rtl w:val="0"/>
        </w:rPr>
        <w:t xml:space="preserve"> </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Questions</w:t>
      </w:r>
      <w:r w:rsidDel="00000000" w:rsidR="00000000" w:rsidRPr="00000000">
        <w:rPr>
          <w:rtl w:val="0"/>
        </w:rPr>
        <w:t xml:space="preserve">:</w:t>
      </w:r>
    </w:p>
    <w:p w:rsidR="00000000" w:rsidDel="00000000" w:rsidP="00000000" w:rsidRDefault="00000000" w:rsidRPr="00000000" w14:paraId="0000000F">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10">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1. What types of support do you see yourself being able to offer when you are conferring/dialoging with students?</w:t>
      </w:r>
    </w:p>
    <w:p w:rsidR="00000000" w:rsidDel="00000000" w:rsidP="00000000" w:rsidRDefault="00000000" w:rsidRPr="00000000" w14:paraId="00000011">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When I do math centers it is useful in that I usually am helping out a small group at a time. I have arranged my groups in ability groups. So when I am working with a group they are more or less at the same ability, I can help them with the same concept while the other kids are engaged with their own thing. So they are not just wanting for me to dismiss them to do something that would help them learn. So I think that I am able to </w:t>
      </w:r>
      <w:r w:rsidDel="00000000" w:rsidR="00000000" w:rsidRPr="00000000">
        <w:rPr>
          <w:sz w:val="24"/>
          <w:szCs w:val="24"/>
          <w:highlight w:val="red"/>
          <w:rtl w:val="0"/>
        </w:rPr>
        <w:t xml:space="preserve">cater to the individual needs </w:t>
      </w:r>
      <w:r w:rsidDel="00000000" w:rsidR="00000000" w:rsidRPr="00000000">
        <w:rPr>
          <w:sz w:val="24"/>
          <w:szCs w:val="24"/>
          <w:rtl w:val="0"/>
        </w:rPr>
        <w:t xml:space="preserve">of each student by doing math centers. </w:t>
      </w:r>
    </w:p>
    <w:p w:rsidR="00000000" w:rsidDel="00000000" w:rsidP="00000000" w:rsidRDefault="00000000" w:rsidRPr="00000000" w14:paraId="00000012">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2. Think back to other approaches to curriculum delivery, e.g., whole-class teaching. How do you see an approach that makes room for continual conferring being superior/inferior?</w:t>
      </w:r>
    </w:p>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Actually I find that when I do whole class teaching it is harder to do</w:t>
      </w:r>
      <w:r w:rsidDel="00000000" w:rsidR="00000000" w:rsidRPr="00000000">
        <w:rPr>
          <w:sz w:val="24"/>
          <w:szCs w:val="24"/>
          <w:highlight w:val="red"/>
          <w:rtl w:val="0"/>
        </w:rPr>
        <w:t xml:space="preserve"> formative assessment</w:t>
      </w:r>
      <w:r w:rsidDel="00000000" w:rsidR="00000000" w:rsidRPr="00000000">
        <w:rPr>
          <w:sz w:val="24"/>
          <w:szCs w:val="24"/>
          <w:rtl w:val="0"/>
        </w:rPr>
        <w:t xml:space="preserve"> because it is more teacher instruction and kids working. And, i don’t have enough time to check the whole classes work to see where they are before I give them another instruction. so when I do small group i already know more or less what they know or don’t know or what they are struggling with and what they need helpwith so in that sense i can give a </w:t>
      </w:r>
      <w:r w:rsidDel="00000000" w:rsidR="00000000" w:rsidRPr="00000000">
        <w:rPr>
          <w:sz w:val="24"/>
          <w:szCs w:val="24"/>
          <w:highlight w:val="red"/>
          <w:rtl w:val="0"/>
        </w:rPr>
        <w:t xml:space="preserve">lot more feedback to our kids</w:t>
      </w:r>
      <w:r w:rsidDel="00000000" w:rsidR="00000000" w:rsidRPr="00000000">
        <w:rPr>
          <w:sz w:val="24"/>
          <w:szCs w:val="24"/>
          <w:rtl w:val="0"/>
        </w:rPr>
        <w:t xml:space="preserve">, or my kids. So, in that sense it is better that whole class teaching. I mean I </w:t>
      </w:r>
      <w:r w:rsidDel="00000000" w:rsidR="00000000" w:rsidRPr="00000000">
        <w:rPr>
          <w:sz w:val="24"/>
          <w:szCs w:val="24"/>
          <w:highlight w:val="red"/>
          <w:rtl w:val="0"/>
        </w:rPr>
        <w:t xml:space="preserve">still do whole class teaching</w:t>
      </w:r>
      <w:r w:rsidDel="00000000" w:rsidR="00000000" w:rsidRPr="00000000">
        <w:rPr>
          <w:sz w:val="24"/>
          <w:szCs w:val="24"/>
          <w:rtl w:val="0"/>
        </w:rPr>
        <w:t xml:space="preserve">. So before I send the kids off to centers I give them a lesson about one small concept before I sent them off. Yeah, but </w:t>
      </w:r>
      <w:r w:rsidDel="00000000" w:rsidR="00000000" w:rsidRPr="00000000">
        <w:rPr>
          <w:sz w:val="24"/>
          <w:szCs w:val="24"/>
          <w:highlight w:val="red"/>
          <w:rtl w:val="0"/>
        </w:rPr>
        <w:t xml:space="preserve">I can see where my kids are more into their learning in the small groups</w:t>
      </w:r>
      <w:r w:rsidDel="00000000" w:rsidR="00000000" w:rsidRPr="00000000">
        <w:rPr>
          <w:sz w:val="24"/>
          <w:szCs w:val="24"/>
          <w:rtl w:val="0"/>
        </w:rPr>
        <w:t xml:space="preserve"> rather than just talking to a whole class. </w:t>
      </w:r>
    </w:p>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3. How do you see this model of teaching encouraging independent learning and thinking? What examples can you give me from your classroom? </w:t>
      </w:r>
    </w:p>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it has to do with how I direct the students as well, and </w:t>
      </w:r>
      <w:r w:rsidDel="00000000" w:rsidR="00000000" w:rsidRPr="00000000">
        <w:rPr>
          <w:sz w:val="24"/>
          <w:szCs w:val="24"/>
          <w:highlight w:val="red"/>
          <w:rtl w:val="0"/>
        </w:rPr>
        <w:t xml:space="preserve">how flexible I am when I ask or do a lesson and a kids give their answer and I say oh that way </w:t>
      </w:r>
      <w:r w:rsidDel="00000000" w:rsidR="00000000" w:rsidRPr="00000000">
        <w:rPr>
          <w:sz w:val="24"/>
          <w:szCs w:val="24"/>
          <w:highlight w:val="red"/>
          <w:rtl w:val="0"/>
        </w:rPr>
        <w:t xml:space="preserve">works</w:t>
      </w:r>
      <w:r w:rsidDel="00000000" w:rsidR="00000000" w:rsidRPr="00000000">
        <w:rPr>
          <w:sz w:val="24"/>
          <w:szCs w:val="24"/>
          <w:rtl w:val="0"/>
        </w:rPr>
        <w:t xml:space="preserve">, </w:t>
      </w:r>
      <w:r w:rsidDel="00000000" w:rsidR="00000000" w:rsidRPr="00000000">
        <w:rPr>
          <w:sz w:val="24"/>
          <w:szCs w:val="24"/>
          <w:highlight w:val="red"/>
          <w:rtl w:val="0"/>
        </w:rPr>
        <w:t xml:space="preserve">that way is a different way of solving it. Well done. Or if I am saying, yes that works but you have to </w:t>
      </w:r>
      <w:commentRangeStart w:id="0"/>
      <w:r w:rsidDel="00000000" w:rsidR="00000000" w:rsidRPr="00000000">
        <w:rPr>
          <w:sz w:val="24"/>
          <w:szCs w:val="24"/>
          <w:highlight w:val="red"/>
          <w:rtl w:val="0"/>
        </w:rPr>
        <w:t xml:space="preserve">do it my way</w:t>
      </w:r>
      <w:commentRangeEnd w:id="0"/>
      <w:r w:rsidDel="00000000" w:rsidR="00000000" w:rsidRPr="00000000">
        <w:commentReference w:id="0"/>
      </w:r>
      <w:r w:rsidDel="00000000" w:rsidR="00000000" w:rsidRPr="00000000">
        <w:rPr>
          <w:sz w:val="24"/>
          <w:szCs w:val="24"/>
          <w:highlight w:val="red"/>
          <w:rtl w:val="0"/>
        </w:rPr>
        <w:t xml:space="preserve">. Because that discourages the kids from being creative in finding teh different mthods that solve a problem</w:t>
      </w:r>
      <w:r w:rsidDel="00000000" w:rsidR="00000000" w:rsidRPr="00000000">
        <w:rPr>
          <w:sz w:val="24"/>
          <w:szCs w:val="24"/>
          <w:rtl w:val="0"/>
        </w:rPr>
        <w:t xml:space="preserve">. </w:t>
      </w:r>
      <w:r w:rsidDel="00000000" w:rsidR="00000000" w:rsidRPr="00000000">
        <w:rPr>
          <w:sz w:val="24"/>
          <w:szCs w:val="24"/>
          <w:highlight w:val="red"/>
          <w:rtl w:val="0"/>
        </w:rPr>
        <w:t xml:space="preserve">So I think, its how I approach or how I direct them to solve problems and how much freedom I am encouraging them to solve problems. And then in their centers if I am giving them that freedom then they can, you know use whatever tools I leave at the table,sometimes I’ll leave counters or scrap paper there and they can solve it in whatever way they want. You know, they can share in ways to solve the same problem</w:t>
      </w:r>
      <w:r w:rsidDel="00000000" w:rsidR="00000000" w:rsidRPr="00000000">
        <w:rPr>
          <w:sz w:val="24"/>
          <w:szCs w:val="24"/>
          <w:rtl w:val="0"/>
        </w:rPr>
        <w:t xml:space="preserve">. </w:t>
      </w:r>
      <w:r w:rsidDel="00000000" w:rsidR="00000000" w:rsidRPr="00000000">
        <w:rPr>
          <w:sz w:val="24"/>
          <w:szCs w:val="24"/>
          <w:highlight w:val="red"/>
          <w:rtl w:val="0"/>
        </w:rPr>
        <w:t xml:space="preserve">So I think that it has a lot to do with me more than the </w:t>
      </w:r>
      <w:commentRangeStart w:id="1"/>
      <w:r w:rsidDel="00000000" w:rsidR="00000000" w:rsidRPr="00000000">
        <w:rPr>
          <w:sz w:val="24"/>
          <w:szCs w:val="24"/>
          <w:highlight w:val="red"/>
          <w:rtl w:val="0"/>
        </w:rPr>
        <w:t xml:space="preserve">model</w:t>
      </w:r>
      <w:commentRangeEnd w:id="1"/>
      <w:r w:rsidDel="00000000" w:rsidR="00000000" w:rsidRPr="00000000">
        <w:commentReference w:id="1"/>
      </w:r>
      <w:r w:rsidDel="00000000" w:rsidR="00000000" w:rsidRPr="00000000">
        <w:rPr>
          <w:sz w:val="24"/>
          <w:szCs w:val="24"/>
          <w:rtl w:val="0"/>
        </w:rPr>
        <w:t xml:space="preserve">. </w:t>
      </w:r>
      <w:r w:rsidDel="00000000" w:rsidR="00000000" w:rsidRPr="00000000">
        <w:rPr>
          <w:sz w:val="24"/>
          <w:szCs w:val="24"/>
          <w:rtl w:val="0"/>
        </w:rPr>
        <w:t xml:space="preserve">Because</w:t>
      </w:r>
      <w:r w:rsidDel="00000000" w:rsidR="00000000" w:rsidRPr="00000000">
        <w:rPr>
          <w:sz w:val="24"/>
          <w:szCs w:val="24"/>
          <w:rtl w:val="0"/>
        </w:rPr>
        <w:t xml:space="preserve"> I mean even if I teach the traditional way with just a whole class instruction and every kid just sits there and does questions they can still be independent learners by being creative in the ways they solve their problems. So anyway that is what I think, it has more to do with </w:t>
      </w:r>
      <w:r w:rsidDel="00000000" w:rsidR="00000000" w:rsidRPr="00000000">
        <w:rPr>
          <w:sz w:val="24"/>
          <w:szCs w:val="24"/>
          <w:highlight w:val="yellow"/>
          <w:rtl w:val="0"/>
        </w:rPr>
        <w:t xml:space="preserve">freedom i give them and what I am allowing my kids to do</w:t>
      </w:r>
      <w:r w:rsidDel="00000000" w:rsidR="00000000" w:rsidRPr="00000000">
        <w:rPr>
          <w:sz w:val="24"/>
          <w:szCs w:val="24"/>
          <w:rtl w:val="0"/>
        </w:rPr>
        <w:t xml:space="preserve">, and i think so. </w:t>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4. Can you give me examples of your students being self-directed and taking personal responsibility?</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don’t know if behaviour counts. but when I think of taking responsibility, I think of them taking responsibility of their own behaviour. And, classroom management is something I take consideration of a lot with my kids. I don’t know if it is just my batch of kids but that have to </w:t>
      </w:r>
      <w:r w:rsidDel="00000000" w:rsidR="00000000" w:rsidRPr="00000000">
        <w:rPr>
          <w:sz w:val="24"/>
          <w:szCs w:val="24"/>
          <w:highlight w:val="red"/>
          <w:rtl w:val="0"/>
        </w:rPr>
        <w:t xml:space="preserve">work hard to be responsible for </w:t>
      </w:r>
      <w:commentRangeStart w:id="2"/>
      <w:r w:rsidDel="00000000" w:rsidR="00000000" w:rsidRPr="00000000">
        <w:rPr>
          <w:sz w:val="24"/>
          <w:szCs w:val="24"/>
          <w:highlight w:val="red"/>
          <w:rtl w:val="0"/>
        </w:rPr>
        <w:t xml:space="preserve">themselves</w:t>
      </w:r>
      <w:commentRangeEnd w:id="2"/>
      <w:r w:rsidDel="00000000" w:rsidR="00000000" w:rsidRPr="00000000">
        <w:commentReference w:id="2"/>
      </w:r>
      <w:r w:rsidDel="00000000" w:rsidR="00000000" w:rsidRPr="00000000">
        <w:rPr>
          <w:sz w:val="24"/>
          <w:szCs w:val="24"/>
          <w:highlight w:val="red"/>
          <w:rtl w:val="0"/>
        </w:rPr>
        <w:t xml:space="preserve">.</w:t>
      </w:r>
      <w:r w:rsidDel="00000000" w:rsidR="00000000" w:rsidRPr="00000000">
        <w:rPr>
          <w:sz w:val="24"/>
          <w:szCs w:val="24"/>
          <w:rtl w:val="0"/>
        </w:rPr>
        <w:t xml:space="preserve"> They are working within my supervision, but when Im working with a small group they think I’m not watching them. So I think that it’s important that they understand that what they are doing, that they are able to engage an</w:t>
      </w:r>
      <w:r w:rsidDel="00000000" w:rsidR="00000000" w:rsidRPr="00000000">
        <w:rPr>
          <w:sz w:val="24"/>
          <w:szCs w:val="24"/>
          <w:highlight w:val="green"/>
          <w:rtl w:val="0"/>
        </w:rPr>
        <w:t xml:space="preserve">d do it themselves</w:t>
      </w:r>
      <w:r w:rsidDel="00000000" w:rsidR="00000000" w:rsidRPr="00000000">
        <w:rPr>
          <w:sz w:val="24"/>
          <w:szCs w:val="24"/>
          <w:rtl w:val="0"/>
        </w:rPr>
        <w:t xml:space="preserve">. And also, being able to stay in their seats instead of rushing up. This is something that I have to remind them of all the time of occasionally. When I think responsibility I think behaviour. I think in responsibility and their learning. As long as they are given work that they know how to do. Also, having a positive attitude in learning because some of them lack confidence in doing math. Probably because they are so used to teacher instruction and they just, you know do some questions in a cycle like that. They don’t do enough work problems or problem solving. they only do the math problems that are simple like what’s 1 + 1 like you know addition and subtraction questions and they don’t know how to use different methods to answer questions. </w:t>
      </w:r>
      <w:commentRangeStart w:id="3"/>
      <w:r w:rsidDel="00000000" w:rsidR="00000000" w:rsidRPr="00000000">
        <w:rPr>
          <w:sz w:val="24"/>
          <w:szCs w:val="24"/>
          <w:highlight w:val="red"/>
          <w:rtl w:val="0"/>
        </w:rPr>
        <w:t xml:space="preserve">So I think giving them confidence to be creative and giving different methods to answer quest</w:t>
      </w:r>
      <w:commentRangeEnd w:id="3"/>
      <w:r w:rsidDel="00000000" w:rsidR="00000000" w:rsidRPr="00000000">
        <w:commentReference w:id="3"/>
      </w:r>
      <w:r w:rsidDel="00000000" w:rsidR="00000000" w:rsidRPr="00000000">
        <w:rPr>
          <w:sz w:val="24"/>
          <w:szCs w:val="24"/>
          <w:highlight w:val="red"/>
          <w:rtl w:val="0"/>
        </w:rPr>
        <w:t xml:space="preserve">ions um, I think giving them confidence would help them to take responsibility over their learning.</w:t>
      </w:r>
      <w:r w:rsidDel="00000000" w:rsidR="00000000" w:rsidRPr="00000000">
        <w:rPr>
          <w:sz w:val="24"/>
          <w:szCs w:val="24"/>
          <w:rtl w:val="0"/>
        </w:rPr>
        <w:t xml:space="preserve"> And, enabling to thing that they can do it. something that Paul told my class you can’t say you </w:t>
      </w:r>
      <w:r w:rsidDel="00000000" w:rsidR="00000000" w:rsidRPr="00000000">
        <w:rPr>
          <w:sz w:val="24"/>
          <w:szCs w:val="24"/>
          <w:highlight w:val="red"/>
          <w:rtl w:val="0"/>
        </w:rPr>
        <w:t xml:space="preserve">cant do it, and you can’t ask for the answer but you can ask a question about the question. They are really good with that so whenever they have something they can’t do </w:t>
      </w:r>
      <w:commentRangeStart w:id="4"/>
      <w:r w:rsidDel="00000000" w:rsidR="00000000" w:rsidRPr="00000000">
        <w:rPr>
          <w:sz w:val="24"/>
          <w:szCs w:val="24"/>
          <w:highlight w:val="red"/>
          <w:rtl w:val="0"/>
        </w:rPr>
        <w:t xml:space="preserve">the</w:t>
      </w:r>
      <w:r w:rsidDel="00000000" w:rsidR="00000000" w:rsidRPr="00000000">
        <w:rPr>
          <w:sz w:val="24"/>
          <w:szCs w:val="24"/>
          <w:rtl w:val="0"/>
        </w:rPr>
        <w:t xml:space="preserve">y</w:t>
      </w:r>
      <w:commentRangeEnd w:id="4"/>
      <w:r w:rsidDel="00000000" w:rsidR="00000000" w:rsidRPr="00000000">
        <w:commentReference w:id="4"/>
      </w:r>
      <w:r w:rsidDel="00000000" w:rsidR="00000000" w:rsidRPr="00000000">
        <w:rPr>
          <w:sz w:val="24"/>
          <w:szCs w:val="24"/>
          <w:rtl w:val="0"/>
        </w:rPr>
        <w:t xml:space="preserve"> say you can’t say you can’t do that. So that is a good thing that they have learned. Then they can persevere and press on and keep trying. Rather than just giving up. </w:t>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i w:val="1"/>
          <w:sz w:val="24"/>
          <w:szCs w:val="24"/>
          <w:rtl w:val="0"/>
        </w:rPr>
        <w:t xml:space="preserve">5. When students are in this way they need to spend long periods of time working without direct teacher guidance. What are the positives and drawbacks to this? </w:t>
      </w:r>
      <w:r w:rsidDel="00000000" w:rsidR="00000000" w:rsidRPr="00000000">
        <w:rPr>
          <w:sz w:val="24"/>
          <w:szCs w:val="24"/>
          <w:rtl w:val="0"/>
        </w:rPr>
        <w:t xml:space="preserve"> </w:t>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Actually, most of my days they only get through one of the rotations in my math centers. Then every three days they have a double block and they do three or four rotations. That is just the way my schedule works out this year. Um I do find that the kids work better when I do rotate them. Kids do like rotating and they like um like to know what they are doing next. They like to see where they are going next and they like to read the schedule. Um and they working for a longer period of time when they rotate but they are working on slightly different tasks. That way they can still focus again when they are doing something like practicing a skill quickly or applying a skill they know um they are able to work indendently and longer period of time without getting board or getting off track. Those are the positives. And drawbacks, </w:t>
      </w:r>
      <w:r w:rsidDel="00000000" w:rsidR="00000000" w:rsidRPr="00000000">
        <w:rPr>
          <w:sz w:val="24"/>
          <w:szCs w:val="24"/>
          <w:highlight w:val="red"/>
          <w:rtl w:val="0"/>
        </w:rPr>
        <w:t xml:space="preserve">sometimes I neglect the higher kids in my class because I am always following the lower group around and trying to help them to catch up.</w:t>
      </w:r>
      <w:r w:rsidDel="00000000" w:rsidR="00000000" w:rsidRPr="00000000">
        <w:rPr>
          <w:sz w:val="24"/>
          <w:szCs w:val="24"/>
          <w:rtl w:val="0"/>
        </w:rPr>
        <w:t xml:space="preserve"> </w:t>
      </w:r>
      <w:r w:rsidDel="00000000" w:rsidR="00000000" w:rsidRPr="00000000">
        <w:rPr>
          <w:sz w:val="24"/>
          <w:szCs w:val="24"/>
          <w:rtl w:val="0"/>
        </w:rPr>
        <w:t xml:space="preserve">And</w:t>
      </w:r>
      <w:r w:rsidDel="00000000" w:rsidR="00000000" w:rsidRPr="00000000">
        <w:rPr>
          <w:sz w:val="24"/>
          <w:szCs w:val="24"/>
          <w:rtl w:val="0"/>
        </w:rPr>
        <w:t xml:space="preserve"> trying to give them more help. Soo sometimes for the higher group I will just give them mad minute or the timer station, I’ll just give them a harder worksheet to take a bit longer because sometimes it will take just one minute to do 30 questions or something. It is more work to do math cneters because I have to give more thought to creating different activities to cater for different ability groups and then beig able to spend the right amount of time with each group. And, also when </w:t>
      </w:r>
      <w:r w:rsidDel="00000000" w:rsidR="00000000" w:rsidRPr="00000000">
        <w:rPr>
          <w:sz w:val="24"/>
          <w:szCs w:val="24"/>
          <w:highlight w:val="red"/>
          <w:rtl w:val="0"/>
        </w:rPr>
        <w:t xml:space="preserve">I give the mini-lesson I’m not sure who my audience </w:t>
      </w:r>
      <w:commentRangeStart w:id="5"/>
      <w:r w:rsidDel="00000000" w:rsidR="00000000" w:rsidRPr="00000000">
        <w:rPr>
          <w:sz w:val="24"/>
          <w:szCs w:val="24"/>
          <w:highlight w:val="red"/>
          <w:rtl w:val="0"/>
        </w:rPr>
        <w:t xml:space="preserve">are</w:t>
      </w:r>
      <w:commentRangeEnd w:id="5"/>
      <w:r w:rsidDel="00000000" w:rsidR="00000000" w:rsidRPr="00000000">
        <w:commentReference w:id="5"/>
      </w:r>
      <w:r w:rsidDel="00000000" w:rsidR="00000000" w:rsidRPr="00000000">
        <w:rPr>
          <w:sz w:val="24"/>
          <w:szCs w:val="24"/>
          <w:rtl w:val="0"/>
        </w:rPr>
        <w:t xml:space="preserve">. Should I just do it quickly so my top kids would get it and just send them off so that I can do it again with my lower kids. </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6. Can you comment on the attitude of students when they are learning using this framework?</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I think overall </w:t>
      </w:r>
      <w:r w:rsidDel="00000000" w:rsidR="00000000" w:rsidRPr="00000000">
        <w:rPr>
          <w:sz w:val="24"/>
          <w:szCs w:val="24"/>
          <w:highlight w:val="red"/>
          <w:rtl w:val="0"/>
        </w:rPr>
        <w:t xml:space="preserve">they have positive attitudes in doing this</w:t>
      </w:r>
      <w:r w:rsidDel="00000000" w:rsidR="00000000" w:rsidRPr="00000000">
        <w:rPr>
          <w:sz w:val="24"/>
          <w:szCs w:val="24"/>
          <w:rtl w:val="0"/>
        </w:rPr>
        <w:t xml:space="preserve">. I think that it is more interesting especially everybody waits till they get to the game station. So they love that. Even though I have to take away some of the games that are easier, because they just, like Pick Up 16 it is pretty much a no brainer. There are strategies to it but there isn’t a lot of math that they have to do for that game. The k</w:t>
      </w:r>
      <w:r w:rsidDel="00000000" w:rsidR="00000000" w:rsidRPr="00000000">
        <w:rPr>
          <w:sz w:val="24"/>
          <w:szCs w:val="24"/>
          <w:highlight w:val="red"/>
          <w:rtl w:val="0"/>
        </w:rPr>
        <w:t xml:space="preserve">ids like play so I th</w:t>
      </w:r>
      <w:r w:rsidDel="00000000" w:rsidR="00000000" w:rsidRPr="00000000">
        <w:rPr>
          <w:sz w:val="24"/>
          <w:szCs w:val="24"/>
          <w:rtl w:val="0"/>
        </w:rPr>
        <w:t xml:space="preserve">ink when um some of the stations have an element of play then they love it. Ah even the workbook it motivates them when I say finish all your questions then you can go and play. Even though sometimes they rush over it which is bad. But I think that in terms of attitude I think that the process of changing, I’m not sure that is the right word, but </w:t>
      </w:r>
      <w:r w:rsidDel="00000000" w:rsidR="00000000" w:rsidRPr="00000000">
        <w:rPr>
          <w:sz w:val="24"/>
          <w:szCs w:val="24"/>
          <w:highlight w:val="red"/>
          <w:rtl w:val="0"/>
        </w:rPr>
        <w:t xml:space="preserve">changing the attitudes toward math that is good as </w:t>
      </w:r>
      <w:commentRangeStart w:id="6"/>
      <w:commentRangeStart w:id="7"/>
      <w:r w:rsidDel="00000000" w:rsidR="00000000" w:rsidRPr="00000000">
        <w:rPr>
          <w:sz w:val="24"/>
          <w:szCs w:val="24"/>
          <w:highlight w:val="red"/>
          <w:rtl w:val="0"/>
        </w:rPr>
        <w:t xml:space="preserve">well</w:t>
      </w:r>
      <w:commentRangeEnd w:id="6"/>
      <w:r w:rsidDel="00000000" w:rsidR="00000000" w:rsidRPr="00000000">
        <w:commentReference w:id="6"/>
      </w:r>
      <w:commentRangeEnd w:id="7"/>
      <w:r w:rsidDel="00000000" w:rsidR="00000000" w:rsidRPr="00000000">
        <w:commentReference w:id="7"/>
      </w:r>
      <w:r w:rsidDel="00000000" w:rsidR="00000000" w:rsidRPr="00000000">
        <w:rPr>
          <w:sz w:val="24"/>
          <w:szCs w:val="24"/>
          <w:rtl w:val="0"/>
        </w:rPr>
        <w:t xml:space="preserve">. They are taught to do math a certain way their whole lives, or the last few years. And some have a bad attitude toward math, like oh it’s math again and so I think yeah it is a process definitely for the kids to have a more positive attitude toward math in general. </w:t>
      </w:r>
    </w:p>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rtl w:val="0"/>
        </w:rPr>
      </w:r>
    </w:p>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rPr>
          <w:sz w:val="24"/>
          <w:szCs w:val="24"/>
        </w:rPr>
      </w:pPr>
      <w:r w:rsidDel="00000000" w:rsidR="00000000" w:rsidRPr="00000000">
        <w:rPr>
          <w:sz w:val="24"/>
          <w:szCs w:val="24"/>
          <w:rtl w:val="0"/>
        </w:rPr>
        <w:t xml:space="preserve">7. Can you provide any other comments about how you see Supervisory Teaching having an impact on learning?</w:t>
      </w:r>
    </w:p>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I think some of the things I have mentioned in the other question, like self-directed learning and having an impact on student attitude in math or other subjects and independence, yeah I already said that</w:t>
      </w:r>
      <w:r w:rsidDel="00000000" w:rsidR="00000000" w:rsidRPr="00000000">
        <w:rPr>
          <w:highlight w:val="red"/>
          <w:rtl w:val="0"/>
        </w:rPr>
        <w:t xml:space="preserve"> independence, motivation, confidence all those things and play, it is using different um motivators to help kids learn math in this context.</w:t>
      </w:r>
      <w:r w:rsidDel="00000000" w:rsidR="00000000" w:rsidRPr="00000000">
        <w:rPr>
          <w:rtl w:val="0"/>
        </w:rPr>
        <w:t xml:space="preserve"> I think I would like to learn more about different strategies in this type of learning. I think that when kids come up with different kinds of answers I don’t know when to say yes that is a good way to figure that questions out. But sometimes in the end there is still assessment and I want every kid to be able to do a division question in one or two specific ways so that I can assess them so they can figure out in those two specific methods. But I don’t know when to say ok that is fine you have your own way to do it and you will get perfect marks on the final test even if you don’t use the two methods that I taught in class. I don’t know how to balance that and say, that is a good way and you can use it. And when to say that is a good way and you have to use my way. Because math should be more flexible I think. Because when we are grown ups we just do what ever works, right. You don’t have to get a piece of paper out a show how it works. I my self like to see a kid and how they are thinking, I like to have them write out a number sentence from the information given from a word problem. I have them solve it and explain it and have them write a sentence answering the question, you know. But i don’t know if that is necessary or not or if it is helpful to them or not. Or if just learning how to balance um what my expectations are with what is beneficial to their learning. </w:t>
      </w:r>
    </w:p>
    <w:p w:rsidR="00000000" w:rsidDel="00000000" w:rsidP="00000000" w:rsidRDefault="00000000" w:rsidRPr="00000000" w14:paraId="00000024">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Anything else?</w:t>
      </w:r>
    </w:p>
    <w:p w:rsidR="00000000" w:rsidDel="00000000" w:rsidP="00000000" w:rsidRDefault="00000000" w:rsidRPr="00000000" w14:paraId="00000026">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t xml:space="preserve">I’d just like to learn more about it. </w:t>
      </w:r>
    </w:p>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rPr/>
      </w:pPr>
      <w:r w:rsidDel="00000000" w:rsidR="00000000" w:rsidRPr="00000000">
        <w:rPr>
          <w:rtl w:val="0"/>
        </w:rPr>
      </w:r>
    </w:p>
    <w:p w:rsidR="00000000" w:rsidDel="00000000" w:rsidP="00000000" w:rsidRDefault="00000000" w:rsidRPr="00000000" w14:paraId="00000028">
      <w:pPr>
        <w:widowControl w:val="0"/>
        <w:rPr>
          <w:b w:val="1"/>
          <w:highlight w:val="white"/>
        </w:rPr>
      </w:pPr>
      <w:r w:rsidDel="00000000" w:rsidR="00000000" w:rsidRPr="00000000">
        <w:rPr>
          <w:b w:val="1"/>
          <w:highlight w:val="white"/>
          <w:rtl w:val="0"/>
        </w:rPr>
        <w:t xml:space="preserve">Summary of Categories and Emerging Themes</w:t>
      </w:r>
      <w:r w:rsidDel="00000000" w:rsidR="00000000" w:rsidRPr="00000000">
        <w:rPr>
          <w:rtl w:val="0"/>
        </w:rPr>
      </w:r>
    </w:p>
    <w:p w:rsidR="00000000" w:rsidDel="00000000" w:rsidP="00000000" w:rsidRDefault="00000000" w:rsidRPr="00000000" w14:paraId="00000029">
      <w:pPr>
        <w:widowControl w:val="0"/>
        <w:rPr>
          <w:b w:val="1"/>
          <w:highlight w:val="white"/>
        </w:rPr>
      </w:pPr>
      <w:r w:rsidDel="00000000" w:rsidR="00000000" w:rsidRPr="00000000">
        <w:rPr>
          <w:rtl w:val="0"/>
        </w:rPr>
      </w:r>
    </w:p>
    <w:tbl>
      <w:tblPr>
        <w:tblStyle w:val="Table1"/>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2A">
            <w:pPr>
              <w:widowControl w:val="0"/>
              <w:jc w:val="center"/>
              <w:rPr>
                <w:highlight w:val="white"/>
              </w:rPr>
            </w:pPr>
            <w:r w:rsidDel="00000000" w:rsidR="00000000" w:rsidRPr="00000000">
              <w:rPr>
                <w:sz w:val="24"/>
                <w:szCs w:val="24"/>
                <w:highlight w:val="yellow"/>
                <w:rtl w:val="0"/>
              </w:rPr>
              <w:t xml:space="preserve">Intentionality</w:t>
            </w:r>
            <w:r w:rsidDel="00000000" w:rsidR="00000000" w:rsidRPr="00000000">
              <w:rPr>
                <w:sz w:val="24"/>
                <w:szCs w:val="24"/>
                <w:highlight w:val="white"/>
                <w:rtl w:val="0"/>
              </w:rPr>
              <w:t xml:space="preserv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B">
            <w:pPr>
              <w:widowControl w:val="0"/>
              <w:spacing w:line="240" w:lineRule="auto"/>
              <w:rPr>
                <w:highlight w:val="white"/>
              </w:rPr>
            </w:pPr>
            <w:r w:rsidDel="00000000" w:rsidR="00000000" w:rsidRPr="00000000">
              <w:rPr>
                <w:highlight w:val="white"/>
                <w:rtl w:val="0"/>
              </w:rPr>
              <w:t xml:space="preserve">Freedom to choose</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2D">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E">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0">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2">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3">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4">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5">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6">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7">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8">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39">
      <w:pPr>
        <w:widowControl w:val="0"/>
        <w:rPr>
          <w:highlight w:val="white"/>
        </w:rPr>
      </w:pPr>
      <w:r w:rsidDel="00000000" w:rsidR="00000000" w:rsidRPr="00000000">
        <w:rPr>
          <w:rtl w:val="0"/>
        </w:rPr>
      </w:r>
    </w:p>
    <w:p w:rsidR="00000000" w:rsidDel="00000000" w:rsidP="00000000" w:rsidRDefault="00000000" w:rsidRPr="00000000" w14:paraId="0000003A">
      <w:pPr>
        <w:widowControl w:val="0"/>
        <w:rPr>
          <w:highlight w:val="white"/>
        </w:rPr>
      </w:pPr>
      <w:r w:rsidDel="00000000" w:rsidR="00000000" w:rsidRPr="00000000">
        <w:rPr>
          <w:rtl w:val="0"/>
        </w:rPr>
      </w:r>
    </w:p>
    <w:tbl>
      <w:tblPr>
        <w:tblStyle w:val="Table2"/>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3B">
            <w:pPr>
              <w:widowControl w:val="0"/>
              <w:jc w:val="center"/>
              <w:rPr>
                <w:highlight w:val="white"/>
              </w:rPr>
            </w:pPr>
            <w:r w:rsidDel="00000000" w:rsidR="00000000" w:rsidRPr="00000000">
              <w:rPr>
                <w:sz w:val="24"/>
                <w:szCs w:val="24"/>
                <w:highlight w:val="cyan"/>
                <w:rtl w:val="0"/>
              </w:rPr>
              <w:t xml:space="preserve">Forethought</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C">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D">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3E">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3F">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1">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3">
            <w:pPr>
              <w:widowControl w:val="0"/>
              <w:spacing w:line="240" w:lineRule="auto"/>
              <w:rPr>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widowControl w:val="0"/>
              <w:spacing w:line="240" w:lineRule="auto"/>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spacing w:line="240" w:lineRule="auto"/>
              <w:rPr>
                <w:highlight w:val="white"/>
              </w:rPr>
            </w:pPr>
            <w:r w:rsidDel="00000000" w:rsidR="00000000" w:rsidRPr="00000000">
              <w:rPr>
                <w:rtl w:val="0"/>
              </w:rPr>
            </w:r>
          </w:p>
        </w:tc>
      </w:tr>
    </w:tbl>
    <w:p w:rsidR="00000000" w:rsidDel="00000000" w:rsidP="00000000" w:rsidRDefault="00000000" w:rsidRPr="00000000" w14:paraId="00000047">
      <w:pPr>
        <w:widowControl w:val="0"/>
        <w:rPr>
          <w:highlight w:val="white"/>
        </w:rPr>
      </w:pPr>
      <w:r w:rsidDel="00000000" w:rsidR="00000000" w:rsidRPr="00000000">
        <w:rPr>
          <w:rtl w:val="0"/>
        </w:rPr>
      </w:r>
    </w:p>
    <w:p w:rsidR="00000000" w:rsidDel="00000000" w:rsidP="00000000" w:rsidRDefault="00000000" w:rsidRPr="00000000" w14:paraId="00000048">
      <w:pPr>
        <w:widowControl w:val="0"/>
        <w:jc w:val="center"/>
        <w:rPr>
          <w:sz w:val="24"/>
          <w:szCs w:val="24"/>
          <w:highlight w:val="white"/>
        </w:rPr>
      </w:pPr>
      <w:r w:rsidDel="00000000" w:rsidR="00000000" w:rsidRPr="00000000">
        <w:rPr>
          <w:rtl w:val="0"/>
        </w:rPr>
      </w:r>
    </w:p>
    <w:tbl>
      <w:tblPr>
        <w:tblStyle w:val="Table3"/>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jc w:val="center"/>
              <w:rPr>
                <w:highlight w:val="white"/>
              </w:rPr>
            </w:pPr>
            <w:r w:rsidDel="00000000" w:rsidR="00000000" w:rsidRPr="00000000">
              <w:rPr>
                <w:sz w:val="24"/>
                <w:szCs w:val="24"/>
                <w:shd w:fill="adff2f" w:val="clear"/>
                <w:rtl w:val="0"/>
              </w:rPr>
              <w:t xml:space="preserve">Self-reactiveness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spacing w:line="240" w:lineRule="auto"/>
              <w:rPr>
                <w:sz w:val="24"/>
                <w:szCs w:val="24"/>
                <w:highlight w:val="white"/>
              </w:rPr>
            </w:pPr>
            <w:r w:rsidDel="00000000" w:rsidR="00000000" w:rsidRPr="00000000">
              <w:rPr>
                <w:sz w:val="24"/>
                <w:szCs w:val="24"/>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jc w:val="center"/>
              <w:rPr>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52">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53">
      <w:pPr>
        <w:widowControl w:val="0"/>
        <w:jc w:val="center"/>
        <w:rPr>
          <w:sz w:val="24"/>
          <w:szCs w:val="24"/>
          <w:highlight w:val="white"/>
        </w:rPr>
      </w:pPr>
      <w:r w:rsidDel="00000000" w:rsidR="00000000" w:rsidRPr="00000000">
        <w:rPr>
          <w:rtl w:val="0"/>
        </w:rPr>
      </w:r>
    </w:p>
    <w:tbl>
      <w:tblPr>
        <w:tblStyle w:val="Table4"/>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120"/>
        <w:gridCol w:w="3120"/>
        <w:tblGridChange w:id="0">
          <w:tblGrid>
            <w:gridCol w:w="3120"/>
            <w:gridCol w:w="3120"/>
            <w:gridCol w:w="3120"/>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jc w:val="center"/>
              <w:rPr>
                <w:highlight w:val="white"/>
              </w:rPr>
            </w:pPr>
            <w:r w:rsidDel="00000000" w:rsidR="00000000" w:rsidRPr="00000000">
              <w:rPr>
                <w:sz w:val="24"/>
                <w:szCs w:val="24"/>
                <w:highlight w:val="magenta"/>
                <w:rtl w:val="0"/>
              </w:rPr>
              <w:t xml:space="preserve">Self-reflectiveness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jc w:val="center"/>
              <w:rPr>
                <w:sz w:val="24"/>
                <w:szCs w:val="24"/>
                <w:highlight w:val="magenta"/>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widowControl w:val="0"/>
              <w:spacing w:line="240" w:lineRule="auto"/>
              <w:rPr>
                <w:sz w:val="24"/>
                <w:szCs w:val="24"/>
                <w:highlight w:val="white"/>
              </w:rPr>
            </w:pPr>
            <w:r w:rsidDel="00000000" w:rsidR="00000000" w:rsidRPr="00000000">
              <w:rPr>
                <w:rtl w:val="0"/>
              </w:rPr>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sz w:val="24"/>
                <w:szCs w:val="24"/>
                <w:highlight w:val="white"/>
              </w:rPr>
            </w:pPr>
            <w:r w:rsidDel="00000000" w:rsidR="00000000" w:rsidRPr="00000000">
              <w:rPr>
                <w:rtl w:val="0"/>
              </w:rPr>
            </w:r>
          </w:p>
        </w:tc>
      </w:tr>
    </w:tbl>
    <w:p w:rsidR="00000000" w:rsidDel="00000000" w:rsidP="00000000" w:rsidRDefault="00000000" w:rsidRPr="00000000" w14:paraId="0000005D">
      <w:pPr>
        <w:widowControl w:val="0"/>
        <w:jc w:val="center"/>
        <w:rPr>
          <w:sz w:val="24"/>
          <w:szCs w:val="24"/>
          <w:highlight w:val="white"/>
        </w:rPr>
      </w:pPr>
      <w:r w:rsidDel="00000000" w:rsidR="00000000" w:rsidRPr="00000000">
        <w:rPr>
          <w:rtl w:val="0"/>
        </w:rPr>
      </w:r>
    </w:p>
    <w:p w:rsidR="00000000" w:rsidDel="00000000" w:rsidP="00000000" w:rsidRDefault="00000000" w:rsidRPr="00000000" w14:paraId="0000005E">
      <w:pPr>
        <w:widowControl w:val="0"/>
        <w:jc w:val="center"/>
        <w:rPr>
          <w:sz w:val="24"/>
          <w:szCs w:val="24"/>
          <w:highlight w:val="white"/>
        </w:rPr>
      </w:pPr>
      <w:r w:rsidDel="00000000" w:rsidR="00000000" w:rsidRPr="00000000">
        <w:rPr>
          <w:rtl w:val="0"/>
        </w:rPr>
      </w:r>
    </w:p>
    <w:tbl>
      <w:tblPr>
        <w:tblStyle w:val="Table5"/>
        <w:tblW w:w="93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3225"/>
        <w:gridCol w:w="3015"/>
        <w:tblGridChange w:id="0">
          <w:tblGrid>
            <w:gridCol w:w="3120"/>
            <w:gridCol w:w="3225"/>
            <w:gridCol w:w="3015"/>
          </w:tblGrid>
        </w:tblGridChange>
      </w:tblGrid>
      <w:tr>
        <w:tc>
          <w:tcPr>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jc w:val="center"/>
              <w:rPr>
                <w:sz w:val="24"/>
                <w:szCs w:val="24"/>
                <w:highlight w:val="white"/>
              </w:rPr>
            </w:pPr>
            <w:r w:rsidDel="00000000" w:rsidR="00000000" w:rsidRPr="00000000">
              <w:rPr>
                <w:sz w:val="24"/>
                <w:szCs w:val="24"/>
                <w:highlight w:val="red"/>
                <w:rtl w:val="0"/>
              </w:rPr>
              <w:t xml:space="preserve">General/Multiple</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sz w:val="24"/>
                <w:szCs w:val="24"/>
                <w:highlight w:val="white"/>
              </w:rPr>
            </w:pPr>
            <w:r w:rsidDel="00000000" w:rsidR="00000000" w:rsidRPr="00000000">
              <w:rPr>
                <w:sz w:val="24"/>
                <w:szCs w:val="24"/>
                <w:highlight w:val="white"/>
                <w:rtl w:val="0"/>
              </w:rPr>
              <w:t xml:space="preserve">Independence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sz w:val="24"/>
                <w:szCs w:val="24"/>
                <w:highlight w:val="white"/>
              </w:rPr>
            </w:pPr>
            <w:r w:rsidDel="00000000" w:rsidR="00000000" w:rsidRPr="00000000">
              <w:rPr>
                <w:sz w:val="24"/>
                <w:szCs w:val="24"/>
                <w:highlight w:val="white"/>
                <w:rtl w:val="0"/>
              </w:rPr>
              <w:t xml:space="preserve">III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widowControl w:val="0"/>
              <w:spacing w:line="240" w:lineRule="auto"/>
              <w:rPr>
                <w:sz w:val="24"/>
                <w:szCs w:val="24"/>
                <w:highlight w:val="white"/>
              </w:rPr>
            </w:pPr>
            <w:r w:rsidDel="00000000" w:rsidR="00000000" w:rsidRPr="00000000">
              <w:rPr>
                <w:sz w:val="24"/>
                <w:szCs w:val="24"/>
                <w:highlight w:val="white"/>
                <w:rtl w:val="0"/>
              </w:rPr>
              <w:t xml:space="preserve">Motivation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sz w:val="24"/>
                <w:szCs w:val="24"/>
                <w:highlight w:val="white"/>
              </w:rPr>
            </w:pPr>
            <w:r w:rsidDel="00000000" w:rsidR="00000000" w:rsidRPr="00000000">
              <w:rPr>
                <w:sz w:val="24"/>
                <w:szCs w:val="24"/>
                <w:highlight w:val="white"/>
                <w:rtl w:val="0"/>
              </w:rPr>
              <w:t xml:space="preserve">II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highlight w:val="white"/>
              </w:rPr>
            </w:pPr>
            <w:r w:rsidDel="00000000" w:rsidR="00000000" w:rsidRPr="00000000">
              <w:rPr>
                <w:highlight w:val="white"/>
                <w:rtl w:val="0"/>
              </w:rPr>
              <w:t xml:space="preserve">Confidence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highlight w:val="white"/>
              </w:rPr>
            </w:pPr>
            <w:r w:rsidDel="00000000" w:rsidR="00000000" w:rsidRPr="00000000">
              <w:rPr>
                <w:highlight w:val="white"/>
                <w:rtl w:val="0"/>
              </w:rPr>
              <w:t xml:space="preserve">Play</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B">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line="240" w:lineRule="auto"/>
              <w:rPr>
                <w:highlight w:val="white"/>
              </w:rPr>
            </w:pPr>
            <w:r w:rsidDel="00000000" w:rsidR="00000000" w:rsidRPr="00000000">
              <w:rPr>
                <w:highlight w:val="white"/>
                <w:rtl w:val="0"/>
              </w:rPr>
              <w:t xml:space="preserve">Fun (love of learning)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widowControl w:val="0"/>
              <w:spacing w:line="240" w:lineRule="auto"/>
              <w:rPr>
                <w:highlight w:val="white"/>
              </w:rPr>
            </w:pPr>
            <w:r w:rsidDel="00000000" w:rsidR="00000000" w:rsidRPr="00000000">
              <w:rPr>
                <w:highlight w:val="white"/>
                <w:rtl w:val="0"/>
              </w:rPr>
              <w:t xml:space="preserve">Problem solving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highlight w:val="white"/>
              </w:rPr>
            </w:pPr>
            <w:r w:rsidDel="00000000" w:rsidR="00000000" w:rsidRPr="00000000">
              <w:rPr>
                <w:highlight w:val="white"/>
                <w:rtl w:val="0"/>
              </w:rPr>
              <w:t xml:space="preserve">Peer learning</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highlight w:val="white"/>
              </w:rPr>
            </w:pPr>
            <w:r w:rsidDel="00000000" w:rsidR="00000000" w:rsidRPr="00000000">
              <w:rPr>
                <w:highlight w:val="white"/>
                <w:rtl w:val="0"/>
              </w:rPr>
              <w:t xml:space="preserve">I</w:t>
            </w:r>
          </w:p>
        </w:tc>
      </w:tr>
      <w:tr>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spacing w:line="240" w:lineRule="auto"/>
              <w:rPr>
                <w:sz w:val="24"/>
                <w:szCs w:val="24"/>
                <w:highlight w:val="whit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widowControl w:val="0"/>
              <w:spacing w:line="240" w:lineRule="auto"/>
              <w:rPr>
                <w:highlight w:val="white"/>
              </w:rPr>
            </w:pPr>
            <w:r w:rsidDel="00000000" w:rsidR="00000000" w:rsidRPr="00000000">
              <w:rPr>
                <w:highlight w:val="white"/>
                <w:rtl w:val="0"/>
              </w:rPr>
              <w:t xml:space="preserve">More individualised Dialogue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spacing w:line="240" w:lineRule="auto"/>
              <w:rPr>
                <w:highlight w:val="white"/>
              </w:rPr>
            </w:pPr>
            <w:r w:rsidDel="00000000" w:rsidR="00000000" w:rsidRPr="00000000">
              <w:rPr>
                <w:highlight w:val="white"/>
                <w:rtl w:val="0"/>
              </w:rPr>
              <w:t xml:space="preserve">I</w:t>
            </w:r>
          </w:p>
        </w:tc>
      </w:tr>
    </w:tbl>
    <w:p w:rsidR="00000000" w:rsidDel="00000000" w:rsidP="00000000" w:rsidRDefault="00000000" w:rsidRPr="00000000" w14:paraId="00000077">
      <w:pPr>
        <w:widowControl w:val="0"/>
        <w:jc w:val="center"/>
        <w:rPr>
          <w:sz w:val="24"/>
          <w:szCs w:val="24"/>
          <w:highlight w:val="white"/>
        </w:rPr>
      </w:pPr>
      <w:r w:rsidDel="00000000" w:rsidR="00000000" w:rsidRPr="00000000">
        <w:rPr>
          <w:sz w:val="24"/>
          <w:szCs w:val="24"/>
          <w:highlight w:val="white"/>
          <w:rtl w:val="0"/>
        </w:rPr>
        <w:t xml:space="preserve">i</w:t>
      </w:r>
    </w:p>
    <w:p w:rsidR="00000000" w:rsidDel="00000000" w:rsidP="00000000" w:rsidRDefault="00000000" w:rsidRPr="00000000" w14:paraId="00000078">
      <w:pPr>
        <w:widowControl w:val="0"/>
        <w:rPr>
          <w:b w:val="1"/>
          <w:sz w:val="24"/>
          <w:szCs w:val="24"/>
          <w:highlight w:val="white"/>
          <w:u w:val="single"/>
        </w:rPr>
      </w:pPr>
      <w:r w:rsidDel="00000000" w:rsidR="00000000" w:rsidRPr="00000000">
        <w:rPr>
          <w:rtl w:val="0"/>
        </w:rPr>
      </w:r>
    </w:p>
    <w:sectPr>
      <w:pgSz w:h="15840" w:w="12240"/>
      <w:pgMar w:bottom="1440" w:top="1440" w:left="1440" w:right="1440" w:header="0" w:footer="720"/>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Paul Crowhurst" w:id="5" w:date="2014-09-25T01:01:35Z">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So although this type of learning is important it has it's limitations</w:t>
      </w:r>
    </w:p>
  </w:comment>
  <w:comment w:author="Paul Crowhurst" w:id="0" w:date="2017-08-04T00:16:47Z">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Intentionality</w:t>
      </w:r>
    </w:p>
  </w:comment>
  <w:comment w:author="Paul Crowhurst" w:id="4" w:date="2014-09-25T00:59:11Z">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Expectations again</w:t>
      </w:r>
    </w:p>
  </w:comment>
  <w:comment w:author="Paul Crowhurst" w:id="3" w:date="2017-08-01T22:18:34Z">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Intentionality, forethought and self-reactiveness</w:t>
      </w:r>
    </w:p>
  </w:comment>
  <w:comment w:author="Paul Crowhurst" w:id="2" w:date="2014-09-25T00:56:53Z">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It was evident that this changed over the course of the year.</w:t>
      </w:r>
    </w:p>
  </w:comment>
  <w:comment w:author="Paul Crowhurst" w:id="1" w:date="2014-09-30T03:24:50Z">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The model must be met with the right expectations and disposition from the teacher.</w:t>
      </w:r>
    </w:p>
  </w:comment>
  <w:comment w:author="Paul Crowhurst" w:id="6" w:date="2014-09-25T01:03:06Z">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changing attitude toward learning is vital.</w:t>
      </w:r>
    </w:p>
  </w:comment>
  <w:comment w:author="Paul Crowhurst" w:id="7" w:date="2017-08-04T00:18:25Z">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Motivation</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5" Type="http://schemas.openxmlformats.org/officeDocument/2006/relationships/numbering" Target="numbering.xml"/><Relationship Id="rId6"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